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13" w:rsidRPr="00D45077" w:rsidRDefault="00FB0013" w:rsidP="00FB0013">
      <w:pPr>
        <w:tabs>
          <w:tab w:val="left" w:pos="-100"/>
          <w:tab w:val="left" w:pos="7655"/>
        </w:tabs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FB0013" w:rsidRPr="00AB117E" w:rsidRDefault="00FB0013" w:rsidP="00FB0013">
      <w:pPr>
        <w:tabs>
          <w:tab w:val="left" w:pos="-100"/>
          <w:tab w:val="left" w:pos="7655"/>
        </w:tabs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проведенных мероприятиях государственными учреждениями культуры</w:t>
      </w:r>
    </w:p>
    <w:p w:rsidR="00FB0013" w:rsidRPr="00AB117E" w:rsidRDefault="00FB0013" w:rsidP="00FB0013">
      <w:pPr>
        <w:tabs>
          <w:tab w:val="left" w:pos="-100"/>
          <w:tab w:val="left" w:pos="7655"/>
        </w:tabs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1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</w:t>
      </w:r>
      <w:proofErr w:type="gramStart"/>
      <w:r w:rsidRPr="00AB11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рамках</w:t>
      </w:r>
      <w:proofErr w:type="gramEnd"/>
      <w:r w:rsidRPr="00AB11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AB1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культурно-образовательного проекта «</w:t>
      </w:r>
      <w:r w:rsidRPr="00AB117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Культурный дневник школьника</w:t>
      </w:r>
      <w:r w:rsidRPr="00AB1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B0013" w:rsidRPr="00D45077" w:rsidRDefault="00FB0013" w:rsidP="00FB0013">
      <w:pPr>
        <w:tabs>
          <w:tab w:val="left" w:pos="-100"/>
          <w:tab w:val="left" w:pos="7655"/>
        </w:tabs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Театры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Буинский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драматический театр - показ спектакля «Светофор», кукольных спектаклей Татарского государственного театра кукол «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Экият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Чувашского театра юного зрителя им.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М.Сеспеля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Татарский государственный Академический театр им.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Г.Камала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выезные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встречи в школах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Набережных Челнов, показ детских спектаклей;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Набережночелнинский государственный театр кукол - мастер-класс по изготовлению подарков, творческих открыток, акции;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Татарский государственный театр драмы и комедии им. 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К.Тинчурина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«Самый активный маленький зритель театра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Тинчурина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(на сайте театра), показ спектакля «Любите жизнь»;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</w:pPr>
      <w:proofErr w:type="gram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Казанский государственный театр юного зрителя - 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>конкурсы на лучшее знание сказок и загадок (перед показом детских спектаклей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>детского изобразительного искусства «Театр глазами юных»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к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>остюмированные посещения с участием волонтёров открытых уроков, классных часов, беседы с учениками в игровой форме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>мастер-классы (оригами, лепка, рисование)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перед детскими спектаклями, фото-акции «Я люблю ТЮЗ»; </w:t>
      </w:r>
      <w:proofErr w:type="gramEnd"/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>Татарский государственный театр кукол «</w:t>
      </w:r>
      <w:proofErr w:type="spellStart"/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>Экият</w:t>
      </w:r>
      <w:proofErr w:type="spellEnd"/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 xml:space="preserve">» - </w:t>
      </w:r>
      <w:r w:rsidRPr="00D450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</w:t>
      </w: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онкурс детского рисунка «Мы рисуем сказку» (по просмотренным спектаклям из репертуара театра), творческие встречи юных зрителей с выдающимися деятелями культуры и искусства РТ, лауреатами Государственной премии Республики Татарстан              им. 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Г.Тукая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>, артистами Татарского государственного театра кукол «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Экият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», чтение стихов 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Г.Тукая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 «Минутка поэзии», театральный проект «Культурные дети», познавательная экскурсия для учащихся первых классов «Мир 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закулисья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gramEnd"/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Музеи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Чистопольский государственный историко-архитектурный и литературный музей-заповедник - акция «Музейная весна Татарстан», детский театрализованный праздник «Дедушка Корней встречает друзей», музейный конкурс для школьников «Цель творчества – самоотдача», музейная программа «Гайдар шагает впереди», мастер классы по изготовлению изделий из полимерной глины,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фоамирана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декупажу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Билярский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историко-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архиологический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природный музей-заповедник - акция «Птичья кормушка», музейное мероприятие «Узелки истории», конкурс рисунков по сказкам Тукая, экологическая акция «Земля - наш дом»;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Болгарский</w:t>
      </w:r>
      <w:proofErr w:type="gram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историко-архитектурный музей-заповедник - интерактивная акция «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Масленница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-разгуляй»;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45077">
        <w:rPr>
          <w:rFonts w:ascii="Times New Roman" w:eastAsia="Times New Roman" w:hAnsi="Times New Roman" w:cs="Times New Roman"/>
          <w:sz w:val="28"/>
          <w:lang w:eastAsia="ru-RU"/>
        </w:rPr>
        <w:t xml:space="preserve">Государственный литературно-мемориальный музейный комплекс </w:t>
      </w:r>
      <w:proofErr w:type="spellStart"/>
      <w:r w:rsidRPr="00D45077">
        <w:rPr>
          <w:rFonts w:ascii="Times New Roman" w:eastAsia="Times New Roman" w:hAnsi="Times New Roman" w:cs="Times New Roman"/>
          <w:sz w:val="28"/>
          <w:lang w:eastAsia="ru-RU"/>
        </w:rPr>
        <w:t>Габдуллы</w:t>
      </w:r>
      <w:proofErr w:type="spellEnd"/>
      <w:r w:rsidRPr="00D45077">
        <w:rPr>
          <w:rFonts w:ascii="Times New Roman" w:eastAsia="Times New Roman" w:hAnsi="Times New Roman" w:cs="Times New Roman"/>
          <w:sz w:val="28"/>
          <w:lang w:eastAsia="ru-RU"/>
        </w:rPr>
        <w:t xml:space="preserve"> Тукая» - н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овогоднее интерактивное мероприятие «Резиденция</w:t>
      </w:r>
      <w:proofErr w:type="gram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Бабая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литературный вечер «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Тукай теле», м</w:t>
      </w:r>
      <w:r w:rsidRPr="00D450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узейных урок «Архив материаллары ни сөйли?»;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Елабужский государственный историко-архитектурный и художественный музей-заповедник – музейные занятия 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50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Музей и школа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50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театрализованные представления 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507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Сказкотерапия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«Снежная сказка», игра-эстафета «Быть здоровым хорошо» (в музее уездной медицины), конкурс детского рисунка «Елабуга заповедная»;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 - Казанский государственный историко-культурный и природный музе</w:t>
      </w:r>
      <w:proofErr w:type="gram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заповедник - мероприятие «По страницам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Заказанья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посвященное юбилею            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Г.Тукая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им.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Г.Кайбицкой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музейные занятия «Маленькие граждане Республики Татарстан», музейные уроки, посвященные творчеству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М.Джалиля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К.Мутыги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 «Самый культурный класс»;</w:t>
      </w: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Краеведческий музей 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D45077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D45077">
        <w:rPr>
          <w:rFonts w:ascii="Times New Roman" w:eastAsia="Calibri" w:hAnsi="Times New Roman" w:cs="Times New Roman"/>
          <w:sz w:val="28"/>
          <w:szCs w:val="28"/>
        </w:rPr>
        <w:t>енделеевск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 - школьная научно-практическая конференция «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Бондюжский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 район в годы ВОВ», лекция «Герой нашего времени», «Именитые земляки», «Читаем Тукая»;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Calibri" w:hAnsi="Times New Roman" w:cs="Times New Roman"/>
          <w:bCs/>
          <w:sz w:val="28"/>
          <w:szCs w:val="28"/>
        </w:rPr>
        <w:t>Национальный музей Республики Татарстан -</w:t>
      </w: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 акция «По страницам произведений Агнии 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Барто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>», музейное занятие «Все началось с колеса»; «Гер</w:t>
      </w:r>
      <w:proofErr w:type="gramStart"/>
      <w:r w:rsidRPr="00D45077">
        <w:rPr>
          <w:rFonts w:ascii="Times New Roman" w:eastAsia="Calibri" w:hAnsi="Times New Roman" w:cs="Times New Roman"/>
          <w:sz w:val="28"/>
          <w:szCs w:val="28"/>
        </w:rPr>
        <w:t>ои Уо</w:t>
      </w:r>
      <w:proofErr w:type="gramEnd"/>
      <w:r w:rsidRPr="00D45077">
        <w:rPr>
          <w:rFonts w:ascii="Times New Roman" w:eastAsia="Calibri" w:hAnsi="Times New Roman" w:cs="Times New Roman"/>
          <w:sz w:val="28"/>
          <w:szCs w:val="28"/>
        </w:rPr>
        <w:t>лта Диснея» интерактивная лекция, акция «Мой любимый экспонат»;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историко-архитектурный и художественный музей «Остров-град «Свияжск» - интернет-конкурс рисунков «Остров-град Свияжск в сказках А.С. Пушкина» в социальной группе «В контакте», экскурсионная программа: «На острове Буяне или в царство </w:t>
      </w:r>
      <w:proofErr w:type="gramStart"/>
      <w:r w:rsidRPr="00D45077">
        <w:rPr>
          <w:rFonts w:ascii="Times New Roman" w:eastAsia="Calibri" w:hAnsi="Times New Roman" w:cs="Times New Roman"/>
          <w:sz w:val="28"/>
          <w:szCs w:val="28"/>
        </w:rPr>
        <w:t>славного</w:t>
      </w:r>
      <w:proofErr w:type="gramEnd"/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5077">
        <w:rPr>
          <w:rFonts w:ascii="Times New Roman" w:eastAsia="Calibri" w:hAnsi="Times New Roman" w:cs="Times New Roman"/>
          <w:sz w:val="28"/>
          <w:szCs w:val="28"/>
        </w:rPr>
        <w:t>Салтана</w:t>
      </w:r>
      <w:proofErr w:type="spellEnd"/>
      <w:r w:rsidRPr="00D45077">
        <w:rPr>
          <w:rFonts w:ascii="Times New Roman" w:eastAsia="Calibri" w:hAnsi="Times New Roman" w:cs="Times New Roman"/>
          <w:sz w:val="28"/>
          <w:szCs w:val="28"/>
        </w:rPr>
        <w:t>…», интерактивная эстафетная программа «Богатырская сила».</w:t>
      </w:r>
    </w:p>
    <w:p w:rsidR="00FB0013" w:rsidRPr="00D45077" w:rsidRDefault="00FB0013" w:rsidP="00FB0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 w:rsidRPr="00D45077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/>
        </w:rPr>
        <w:t>Библиотеки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Calibri" w:hAnsi="Times New Roman" w:cs="Times New Roman"/>
          <w:sz w:val="28"/>
          <w:szCs w:val="28"/>
        </w:rPr>
        <w:t>Национальная библиотека Республики Татарстан - цикл ознакомительных экскурсий по библиотеке для учащихся младших классов общеобразовательных учебных заведений Республики Татарстан;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Calibri" w:hAnsi="Times New Roman" w:cs="Times New Roman"/>
          <w:sz w:val="28"/>
          <w:szCs w:val="28"/>
        </w:rPr>
        <w:t xml:space="preserve">Республиканская детская библиотека - республиканские конкурсы читающих семей «В сказке вера в дружбу и мир», детского творчества Музей литературного героя»;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Республиканская юношеская библиотека -</w:t>
      </w:r>
      <w:r w:rsidRPr="00D45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по лепке </w:t>
      </w:r>
      <w:r w:rsidRPr="00D45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Мастерство. Фантазия. Творчество».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proofErr w:type="spellStart"/>
      <w:r w:rsidRPr="00D45077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/>
        </w:rPr>
        <w:t>Киноучреждения</w:t>
      </w:r>
      <w:proofErr w:type="spellEnd"/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Киноучреждения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- льготное посещение киномероприятий многодетными и малоимущими семьями.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Государственное бюджетное учреждение культуры «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Татаркино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организация киносеансов «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Киноканикулы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«Большой праздник детского кино» и др.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Государственный Большой концертный зал </w:t>
      </w:r>
      <w:proofErr w:type="spellStart"/>
      <w:r w:rsidRPr="00D45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им.С.Сайдашева</w:t>
      </w:r>
      <w:proofErr w:type="spellEnd"/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Большой концертный зал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им.С.Сайдашева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детской школой искусств им. </w:t>
      </w:r>
      <w:proofErr w:type="spellStart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М.А.Балакирева</w:t>
      </w:r>
      <w:proofErr w:type="spellEnd"/>
      <w:r w:rsidRPr="00D4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образовательно-творческий проект «Дети рисуют музыку». 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 w:rsidRPr="00D45077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lang w:eastAsia="ru-RU"/>
        </w:rPr>
        <w:t>Цирк</w:t>
      </w:r>
    </w:p>
    <w:p w:rsidR="00FB0013" w:rsidRPr="00D45077" w:rsidRDefault="00FB0013" w:rsidP="00FB00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45077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ru-RU"/>
        </w:rPr>
        <w:t>Казанский государственный цирк - з</w:t>
      </w:r>
      <w:r w:rsidRPr="00D45077">
        <w:rPr>
          <w:rFonts w:ascii="Times New Roman" w:eastAsia="Calibri" w:hAnsi="Times New Roman" w:cs="Times New Roman"/>
          <w:sz w:val="28"/>
          <w:szCs w:val="28"/>
        </w:rPr>
        <w:t>акулисная и артистическая жизнь животных (экскурсия к животным с руководителями цирковых номеров), встреча с известными артистами гастролирующей программы «Цирк больших зверей».</w:t>
      </w:r>
    </w:p>
    <w:p w:rsidR="00653F11" w:rsidRDefault="00FB0013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13"/>
    <w:rsid w:val="0011432E"/>
    <w:rsid w:val="009C185E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2016-05-25T08:33:00Z</dcterms:created>
  <dcterms:modified xsi:type="dcterms:W3CDTF">2016-05-25T08:34:00Z</dcterms:modified>
</cp:coreProperties>
</file>